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19 декабря 2022 г. № 237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23.12.2022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19 декабря 2022 г. № 237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обсуждений по проекту решения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предоставлении Обществу с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ограниченной ответственностью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«Цетус-В» (ИНН 3666147330)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разрешения на отклонение от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предельных параметров разрешенного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строительства, реконструкции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объектов капитального строительства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земельном участке по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Карла Маркса, 67/6 (кадастровый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номер 36:34:0606011:3335)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Общества с ограниченной ответственностью «Цетус-В»,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23.12.2022 по 20.01.2023 общественные обсуждения по проекту решения о предоставлении Обществу с ограниченной ответственностью «Цетус-В» (ИНН 3666147330)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1342 кв. м по ул. Карла Маркса, 67/6 (кадастровый номер 36:34:0606011:3335), расположенном в территориальной зоне ОДМ «Зона смешанной общественно-деловой застройки», в части сокращения минимального отступа от границы земельного участка с 3 м до 0 м.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ОДМ, в границах которой расположен земельный участок по ул. Карла Маркса, 67/6,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Карла Маркса, 67/6, правообладатели земельных участков, прилегающих к земельному участку по ул. Карла Маркса, 67/6, или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228-36-69, (473) 228-37-46,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экспозиции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20.01.2023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в сети Интернет (uga.voronezh-city.ru),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